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D5" w:rsidRDefault="00DE2D81">
      <w:pPr>
        <w:jc w:val="both"/>
        <w:rPr>
          <w:color w:val="000000"/>
        </w:rPr>
      </w:pPr>
      <w:bookmarkStart w:id="0" w:name="_GoBack"/>
      <w:bookmarkEnd w:id="0"/>
      <w:r>
        <w:rPr>
          <w:b/>
          <w:color w:val="002060"/>
        </w:rPr>
        <w:t>UDA numero 1</w:t>
      </w:r>
    </w:p>
    <w:p w:rsidR="00592DD5" w:rsidRDefault="00592DD5">
      <w:pPr>
        <w:jc w:val="both"/>
        <w:rPr>
          <w:color w:val="000000"/>
        </w:rPr>
      </w:pP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 xml:space="preserve">I Consigli di classe realizzeranno UDA interdisciplinari  o per asse su un tema scelto. </w:t>
      </w:r>
    </w:p>
    <w:p w:rsidR="00592DD5" w:rsidRDefault="00592DD5">
      <w:pPr>
        <w:jc w:val="both"/>
        <w:rPr>
          <w:color w:val="000000"/>
        </w:rPr>
      </w:pPr>
    </w:p>
    <w:p w:rsidR="00592DD5" w:rsidRDefault="00DE2D81">
      <w:pPr>
        <w:jc w:val="both"/>
        <w:rPr>
          <w:color w:val="000000"/>
        </w:rPr>
      </w:pPr>
      <w:r>
        <w:rPr>
          <w:b/>
          <w:color w:val="000000"/>
        </w:rPr>
        <w:t>INDICAZIONI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Scegliere  le competenze su cui lavorare (dagli Assi culturali per il Primo Biennio; dalle Linee guida per il secondo Biennio e il Monoennio dei Tecnici e le Indicazioni Nazionali per il secondo Biennio e il Monoennio del Liceo; dal regolamento di agosto 2</w:t>
      </w:r>
      <w:r>
        <w:rPr>
          <w:color w:val="000000"/>
        </w:rPr>
        <w:t>018 per il professionale;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Individuare il compito ( compito di realtà) da far realizzare agli alunni;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Definire il contributo operativo delle diverse discipline coinvolte nel compito di realtà da realizzare ( definire i moduli disciplinari coinvolti)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Definir</w:t>
      </w:r>
      <w:r>
        <w:rPr>
          <w:color w:val="000000"/>
        </w:rPr>
        <w:t>e le competenze di cittadinanza( biennio) o competenze chiave per il triennio da raggiungere con l’UDA;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Costruire l’UDA seguendo il format;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Per le classi prime compilare le competenze facendo riferimento agli assi ( le classi prime compilano UDA solo per a</w:t>
      </w:r>
      <w:r>
        <w:rPr>
          <w:color w:val="000000"/>
        </w:rPr>
        <w:t xml:space="preserve">sse) </w:t>
      </w:r>
    </w:p>
    <w:p w:rsidR="00592DD5" w:rsidRDefault="00DE2D81">
      <w:pPr>
        <w:ind w:hanging="240"/>
        <w:jc w:val="both"/>
        <w:rPr>
          <w:color w:val="000000"/>
        </w:rPr>
      </w:pPr>
      <w:r>
        <w:rPr>
          <w:color w:val="000000"/>
        </w:rPr>
        <w:t>Per le classi seconde, si possono compilare UDA per asse o interdisciplinari evidenziando comunque le competenze di asse da sviluppare;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Per le classi terze quarte far riferimento alle Linee guida o alle Indicazioni nazionali per  il singolo indirizzo</w:t>
      </w:r>
      <w:r>
        <w:rPr>
          <w:color w:val="000000"/>
        </w:rPr>
        <w:t xml:space="preserve">; 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>Per le classi quinte far riferimento alle Linee guida o alle Indicazioni nazionali per  il singolo indirizzo e progettare UDA in funzione dell’esame di Stato e/o della prova parallela interdisciplinare e/o CLIL.</w:t>
      </w:r>
    </w:p>
    <w:p w:rsidR="00592DD5" w:rsidRDefault="00592DD5">
      <w:pPr>
        <w:jc w:val="both"/>
        <w:rPr>
          <w:color w:val="000000"/>
        </w:rPr>
      </w:pPr>
    </w:p>
    <w:p w:rsidR="00592DD5" w:rsidRDefault="00DE2D81">
      <w:pPr>
        <w:spacing w:after="200" w:line="276" w:lineRule="auto"/>
        <w:rPr>
          <w:color w:val="000000"/>
        </w:rPr>
      </w:pPr>
      <w:r>
        <w:rPr>
          <w:b/>
          <w:color w:val="000000"/>
        </w:rPr>
        <w:t>UDA N.</w:t>
      </w:r>
    </w:p>
    <w:tbl>
      <w:tblPr>
        <w:tblStyle w:val="a"/>
        <w:tblW w:w="138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02"/>
        <w:gridCol w:w="7656"/>
      </w:tblGrid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Denominazione Scuola: ISIS EINAU</w:t>
            </w:r>
            <w:r>
              <w:rPr>
                <w:b/>
                <w:color w:val="000000"/>
              </w:rPr>
              <w:t>DI - DALMINE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r>
              <w:rPr>
                <w:b/>
                <w:color w:val="000000"/>
              </w:rPr>
              <w:t>ANNO SCOLASTICO: 2018/19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CONSIGLIO DELLA CLASSE: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rPr>
                <w:b/>
                <w:color w:val="000000"/>
              </w:rPr>
              <w:t>COORDINATORE:</w:t>
            </w:r>
          </w:p>
        </w:tc>
      </w:tr>
      <w:tr w:rsidR="00592DD5">
        <w:tc>
          <w:tcPr>
            <w:tcW w:w="1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rPr>
                <w:b/>
                <w:color w:val="000000"/>
              </w:rPr>
              <w:t>TITOLO DELL’UDA: Io e gli altri</w:t>
            </w:r>
          </w:p>
        </w:tc>
      </w:tr>
      <w:tr w:rsidR="00592DD5">
        <w:tc>
          <w:tcPr>
            <w:tcW w:w="1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DESTINATARI:  </w:t>
            </w:r>
          </w:p>
          <w:p w:rsidR="00592DD5" w:rsidRDefault="00DE2D81">
            <w:r>
              <w:rPr>
                <w:b/>
                <w:color w:val="000000"/>
              </w:rPr>
              <w:t>si ricorda che l’UDA può essere progettata anche per classi in parallelo o per piccoli gruppi di classe o di classi diverse ( ES: Gruppi di recupero, consolidamento, approfondimento, Alunni con BES)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Asse dei linguaggi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Competenze di base</w:t>
            </w:r>
          </w:p>
          <w:p w:rsidR="00592DD5" w:rsidRDefault="00DE2D81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Leggere, comprende</w:t>
            </w:r>
            <w:r>
              <w:rPr>
                <w:color w:val="000000"/>
              </w:rPr>
              <w:t>re ed interpretare testi di vario tipo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rPr>
                <w:b/>
                <w:color w:val="000000"/>
              </w:rPr>
              <w:t>Abilità</w:t>
            </w:r>
            <w:r>
              <w:rPr>
                <w:color w:val="000000"/>
              </w:rPr>
              <w:t>:</w:t>
            </w:r>
            <w:r>
              <w:t xml:space="preserve"> -Padroneggiare le strutture della lingua </w:t>
            </w:r>
            <w:r>
              <w:rPr>
                <w:color w:val="000000"/>
              </w:rPr>
              <w:t>presenti nei testi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Applicare strategie diverse di lettura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Individuare natura, funzione e principali scopi comunicativi ed espressivi di un testo.</w:t>
            </w:r>
          </w:p>
          <w:p w:rsidR="00592DD5" w:rsidRDefault="00592DD5"/>
          <w:p w:rsidR="00592DD5" w:rsidRDefault="00DE2D81">
            <w:r>
              <w:rPr>
                <w:b/>
              </w:rPr>
              <w:t>Conoscenze</w:t>
            </w:r>
            <w:r>
              <w:t>:Strutture essenziali dei testi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Principali connettivi logici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Varietà lessicali in rapporto ad ambiti e contesti diversi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Tecniche di lettura analitica e sintetica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Tecniche di lettura espressivo-corporea</w:t>
            </w:r>
          </w:p>
          <w:p w:rsidR="00592DD5" w:rsidRDefault="00DE2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Cogliere i caratteri specifici di un testo</w:t>
            </w:r>
          </w:p>
          <w:p w:rsidR="00592DD5" w:rsidRDefault="00592DD5">
            <w:pPr>
              <w:jc w:val="both"/>
              <w:rPr>
                <w:color w:val="000000"/>
              </w:rPr>
            </w:pP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Competenze specifiche</w:t>
            </w:r>
          </w:p>
          <w:p w:rsidR="00592DD5" w:rsidRDefault="00DE2D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Conoscere il proprio corpo e la sua funzionalità; comprendere e produrre i messaggi non verbali (sc.motorie)</w:t>
            </w:r>
          </w:p>
          <w:p w:rsidR="00592DD5" w:rsidRDefault="00DE2D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Comprendere una pubblicità(francese)</w:t>
            </w:r>
          </w:p>
          <w:p w:rsidR="00592DD5" w:rsidRDefault="00DE2D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Comprendere il significato globale del testo narrativo(italiano)</w:t>
            </w:r>
          </w:p>
          <w:p w:rsidR="00592DD5" w:rsidRDefault="00DE2D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Comprendere informazion</w:t>
            </w:r>
            <w:r>
              <w:rPr>
                <w:color w:val="000000"/>
              </w:rPr>
              <w:t>i personali(inglese)</w:t>
            </w:r>
          </w:p>
          <w:p w:rsidR="00592DD5" w:rsidRDefault="00592DD5">
            <w:pPr>
              <w:rPr>
                <w:color w:val="00000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NB: Si scompone la competenza descrivendo: 1. Che cosa si deve essere in grado di fare; 2. Come lo si deve fare; 3. Perché lo si deve fare.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Realizzare schemi motori funzionali alle attività motorie: frontale e lavoro di gruppo  per </w:t>
            </w:r>
            <w:r>
              <w:lastRenderedPageBreak/>
              <w:t>u</w:t>
            </w:r>
            <w:r>
              <w:t>na migliore percezione di sé per consolidare un armonico sviluppo del corpo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- Riconoscere i caratteri specifici di un testo narrativo; ascoltare, comprendere globalmente e nelle parti costitutive, testi narrativi al fine di acquisire padronanza degli eleme</w:t>
            </w:r>
            <w:r>
              <w:rPr>
                <w:color w:val="000000"/>
              </w:rPr>
              <w:t>nti del testo. Lezione dialogata e frontale, brain-storming, lavoro di gruppo.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-Riconoscere alcuni tratti della lingua straniera e lessico di base: lezione frontale e collaborativa, lavoro di gruppo, brain-storming ;al fine di stimolare un approccio sponta</w:t>
            </w:r>
            <w:r>
              <w:rPr>
                <w:color w:val="000000"/>
              </w:rPr>
              <w:t>neo e interattivo</w:t>
            </w:r>
          </w:p>
          <w:p w:rsidR="00592DD5" w:rsidRDefault="00592DD5">
            <w:pPr>
              <w:rPr>
                <w:color w:val="000000"/>
              </w:rPr>
            </w:pP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Discipline coinvolte e moduli disciplinari coinvolti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>Scienze motorie-francese-inglese-italiano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Competenze di cittadinanza (biennio)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rPr>
                <w:color w:val="000000"/>
              </w:rPr>
              <w:t xml:space="preserve">Comunicare –collaborare e partecipare - Imparare per imparare 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Prerequisiti</w:t>
            </w:r>
          </w:p>
          <w:p w:rsidR="00592DD5" w:rsidRDefault="00592DD5">
            <w:pPr>
              <w:rPr>
                <w:b/>
                <w:color w:val="00000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 xml:space="preserve">Inglese: conoscenza delle principali strutture linguistiche di base 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Italiano: conoscere le parti del discorso e aver acquisito abilità di lettura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Scienze motorie: capacità coordinative ed usare schemi motori diversi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Francese: non sono previsti prerequisit</w:t>
            </w:r>
            <w:r>
              <w:rPr>
                <w:color w:val="000000"/>
              </w:rPr>
              <w:t>i</w:t>
            </w:r>
          </w:p>
          <w:p w:rsidR="00592DD5" w:rsidRDefault="00592DD5">
            <w:pPr>
              <w:rPr>
                <w:color w:val="000000"/>
              </w:rPr>
            </w:pP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FF0000"/>
              </w:rPr>
            </w:pPr>
            <w:r>
              <w:rPr>
                <w:b/>
                <w:color w:val="000000"/>
              </w:rPr>
              <w:t>COMPITO DI REALTA’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rPr>
                <w:color w:val="FF0000"/>
              </w:rPr>
            </w:pP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Il compito di realtà prevede: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- lavoro individuale che prevede la comprensione di testi varie tipologie</w:t>
            </w: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- lavoro di gruppo : creare un cartellone rappresentativo dei membri del gruppo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Risorse mobilitate: docenti e alunni coinvolti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rPr>
                <w:b/>
                <w:color w:val="000000"/>
              </w:rPr>
              <w:t>Conoscenze  (Elencare le conoscenze che saranno attivate per conseguire gli obiettivi in termini di competenze</w:t>
            </w:r>
          </w:p>
          <w:p w:rsidR="00592DD5" w:rsidRDefault="00DE2D81">
            <w:pPr>
              <w:numPr>
                <w:ilvl w:val="0"/>
                <w:numId w:val="3"/>
              </w:numPr>
            </w:pPr>
            <w:r>
              <w:t>Conoscere il proprio corpo e le sue funzionalità (sc.motorie)</w:t>
            </w:r>
          </w:p>
          <w:p w:rsidR="00592DD5" w:rsidRDefault="00DE2D81">
            <w:pPr>
              <w:numPr>
                <w:ilvl w:val="0"/>
                <w:numId w:val="3"/>
              </w:numPr>
            </w:pPr>
            <w:r>
              <w:t>Conoscere le strutture di base (verbo essere/avere-esprimere gusti personali- nume</w:t>
            </w:r>
            <w:r>
              <w:t>ri-pronomi personali- agg. Possessivi e qualificativi (inglese e francese)</w:t>
            </w:r>
          </w:p>
          <w:p w:rsidR="00592DD5" w:rsidRDefault="00DE2D81">
            <w:pPr>
              <w:rPr>
                <w:color w:val="000000"/>
              </w:rPr>
            </w:pPr>
            <w:r>
              <w:t xml:space="preserve">        -       Conoscere le strutture essenziali del testo narrativo: schema narrativo, tempo, luogo,personaggi,fabula e intreccio.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r>
              <w:rPr>
                <w:b/>
                <w:color w:val="000000"/>
              </w:rPr>
              <w:t>Abilità (come sopra)</w:t>
            </w:r>
          </w:p>
          <w:p w:rsidR="00592DD5" w:rsidRDefault="00DE2D81">
            <w:pPr>
              <w:rPr>
                <w:color w:val="000000"/>
              </w:rPr>
            </w:pPr>
            <w:r>
              <w:t xml:space="preserve">         -      Assumere p</w:t>
            </w:r>
            <w:r>
              <w:t>osture corrette negli esercizi proposti (sc.motorie)</w:t>
            </w:r>
          </w:p>
          <w:p w:rsidR="00592DD5" w:rsidRDefault="00DE2D8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saper descrivere se stessi in modo semplice (inglese)</w:t>
            </w:r>
          </w:p>
          <w:p w:rsidR="00592DD5" w:rsidRDefault="00DE2D8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Sa comprendere brevi messaggi relativi alla propria persona e sa descrivere in maniera semplice se stesso e le proprie  esperienze personali(francese</w:t>
            </w:r>
            <w:r>
              <w:rPr>
                <w:color w:val="000000"/>
              </w:rPr>
              <w:t>)</w:t>
            </w:r>
          </w:p>
          <w:p w:rsidR="00592DD5" w:rsidRDefault="00DE2D81">
            <w:pPr>
              <w:numPr>
                <w:ilvl w:val="0"/>
                <w:numId w:val="4"/>
              </w:numPr>
            </w:pPr>
            <w:r>
              <w:rPr>
                <w:color w:val="000000"/>
              </w:rPr>
              <w:t>saper leggere consapevolmente i testi, applicando le strategie di lettura adeguate e saper padroneggiare le strutture del testo narrativo(italiano)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rPr>
                <w:color w:val="000000"/>
              </w:rPr>
              <w:t xml:space="preserve">Da settembre  a fine ottobre   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METODOLOGIA ( far riferimento a metodologie innovative come suggerito dai piani di lavoro)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 xml:space="preserve">Lezione frontale                       X                                              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 xml:space="preserve">Lezione interattiva                     X              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tabs>
                <w:tab w:val="left" w:pos="256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Lavoro di gruppo   </w:t>
            </w:r>
            <w:r>
              <w:rPr>
                <w:color w:val="000000"/>
              </w:rPr>
              <w:t xml:space="preserve">                     X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 xml:space="preserve"> Simulazione             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 xml:space="preserve">Esperimento              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DE2D81">
            <w:r>
              <w:rPr>
                <w:color w:val="000000"/>
              </w:rPr>
              <w:t xml:space="preserve">Altro                          specificare……                                   </w:t>
            </w:r>
          </w:p>
        </w:tc>
      </w:tr>
      <w:tr w:rsidR="00592DD5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STRUMENTI/RISORSE (tradizionali e/o  TIC)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rPr>
                <w:color w:val="000000"/>
              </w:rPr>
              <w:t>Libri di testo - lim- internet – fotocopie- materiale a</w:t>
            </w:r>
            <w:r>
              <w:rPr>
                <w:color w:val="000000"/>
              </w:rPr>
              <w:t>utentico</w:t>
            </w:r>
          </w:p>
          <w:p w:rsidR="00592DD5" w:rsidRDefault="00592DD5">
            <w:pPr>
              <w:rPr>
                <w:color w:val="000000"/>
              </w:rPr>
            </w:pPr>
          </w:p>
          <w:p w:rsidR="00592DD5" w:rsidRDefault="00592DD5">
            <w:pPr>
              <w:rPr>
                <w:color w:val="000000"/>
              </w:rPr>
            </w:pPr>
          </w:p>
        </w:tc>
      </w:tr>
    </w:tbl>
    <w:p w:rsidR="00592DD5" w:rsidRDefault="00592DD5">
      <w:pPr>
        <w:spacing w:after="200" w:line="276" w:lineRule="auto"/>
        <w:rPr>
          <w:b/>
          <w:color w:val="000000"/>
        </w:rPr>
      </w:pPr>
    </w:p>
    <w:p w:rsidR="00592DD5" w:rsidRDefault="00DE2D81">
      <w:pPr>
        <w:spacing w:after="200" w:line="276" w:lineRule="auto"/>
        <w:rPr>
          <w:color w:val="000000"/>
        </w:rPr>
      </w:pPr>
      <w:r>
        <w:rPr>
          <w:b/>
          <w:color w:val="000000"/>
        </w:rPr>
        <w:t>FASI DI LAVORO ( prevedere anche una fase di monitoraggio/riprogettazione a metà periodo e una fase conclusiva per evidenziare criticità e punti  e una fase di autovalutazione per gli studenti*)</w:t>
      </w:r>
    </w:p>
    <w:tbl>
      <w:tblPr>
        <w:tblStyle w:val="a0"/>
        <w:tblW w:w="138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2267"/>
        <w:gridCol w:w="3544"/>
        <w:gridCol w:w="2692"/>
        <w:gridCol w:w="1842"/>
        <w:gridCol w:w="996"/>
      </w:tblGrid>
      <w:tr w:rsidR="00592D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FASE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ATTIVITA’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DESCRIZIONE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METODOLOGIA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STRUMENTI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RISORSE UMANE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>TEMPI per disciplina</w:t>
            </w:r>
          </w:p>
        </w:tc>
      </w:tr>
      <w:tr w:rsidR="00592D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PRESENTAZIONE DELL’UDA e approccio all’attività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del compito assegnato e analisi dei prerequisiti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>Spiegazione frontale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t>Palestra</w:t>
            </w:r>
          </w:p>
          <w:p w:rsidR="00592DD5" w:rsidRDefault="00DE2D81">
            <w:pPr>
              <w:rPr>
                <w:color w:val="000000"/>
              </w:rPr>
            </w:pPr>
            <w:r>
              <w:t>Aula (lim)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 delle materie coinvolte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>1 ora</w:t>
            </w:r>
          </w:p>
        </w:tc>
      </w:tr>
      <w:tr w:rsidR="00592D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t>ORGANIZZAZIONE dei gruppi e sperimentazione del lavoro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Formazione dei gruppi: lavoro teorico-pratico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Pr="00A609D3" w:rsidRDefault="00DE2D81">
            <w:pPr>
              <w:spacing w:after="200" w:line="276" w:lineRule="auto"/>
              <w:rPr>
                <w:lang w:val="en-US"/>
              </w:rPr>
            </w:pPr>
            <w:r w:rsidRPr="00A609D3">
              <w:rPr>
                <w:color w:val="000000"/>
                <w:lang w:val="en-US"/>
              </w:rPr>
              <w:t>Cooperative learning – lezione frontale – lavoro di gruppo – brainstorming – role-playing – flipped classroom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r>
              <w:t xml:space="preserve">Palestra </w:t>
            </w:r>
          </w:p>
          <w:p w:rsidR="00592DD5" w:rsidRDefault="00DE2D81">
            <w:pPr>
              <w:rPr>
                <w:color w:val="000000"/>
              </w:rPr>
            </w:pPr>
            <w:r>
              <w:t>Aula(lim) e materiale vario – prodo</w:t>
            </w:r>
            <w:r>
              <w:t>tti audio visivi – libro di testo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>6 – 8 ore</w:t>
            </w:r>
          </w:p>
        </w:tc>
      </w:tr>
      <w:tr w:rsidR="00592DD5">
        <w:trPr>
          <w:trHeight w:val="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REALIZZAZIONE del prodotto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Lavoro di gruppo: realizzazione di un cartellone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 xml:space="preserve">Cooperative learning – lavoro di gruppo – brainstorming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t>Aula e materiale vario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 xml:space="preserve"> 2 ore complessive</w:t>
            </w:r>
          </w:p>
        </w:tc>
      </w:tr>
      <w:tr w:rsidR="00592D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VERIFICA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Verifica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 xml:space="preserve">Verifica scritta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t>Palestra  e aula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</w:pPr>
            <w:r>
              <w:rPr>
                <w:color w:val="000000"/>
              </w:rPr>
              <w:t>1</w:t>
            </w:r>
          </w:p>
        </w:tc>
      </w:tr>
      <w:tr w:rsidR="00592D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VALUTAZIONE E AUTOVALUTAZIONE della propria e altrui performance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Osservazione e valutazione della performance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Griglie di valutazione: </w:t>
            </w:r>
          </w:p>
          <w:p w:rsidR="00592DD5" w:rsidRDefault="00DE2D81">
            <w:pPr>
              <w:numPr>
                <w:ilvl w:val="0"/>
                <w:numId w:val="5"/>
              </w:num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specifica di disciplina</w:t>
            </w:r>
          </w:p>
          <w:p w:rsidR="00592DD5" w:rsidRDefault="00DE2D81">
            <w:pPr>
              <w:numPr>
                <w:ilvl w:val="0"/>
                <w:numId w:val="5"/>
              </w:num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competenze di cittadinanza</w:t>
            </w:r>
          </w:p>
          <w:p w:rsidR="00592DD5" w:rsidRDefault="00DE2D81">
            <w:pPr>
              <w:numPr>
                <w:ilvl w:val="0"/>
                <w:numId w:val="5"/>
              </w:numPr>
              <w:spacing w:after="200" w:line="276" w:lineRule="auto"/>
            </w:pPr>
            <w:r>
              <w:rPr>
                <w:color w:val="000000"/>
              </w:rPr>
              <w:t>compito di realtà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DE2D81">
            <w:pPr>
              <w:rPr>
                <w:color w:val="000000"/>
              </w:rPr>
            </w:pPr>
            <w:r>
              <w:t>Palestra e aula (lim)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D5" w:rsidRDefault="00592DD5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592DD5" w:rsidRDefault="00592DD5">
      <w:pPr>
        <w:spacing w:after="200" w:line="276" w:lineRule="auto"/>
        <w:rPr>
          <w:color w:val="000000"/>
        </w:rPr>
      </w:pPr>
    </w:p>
    <w:p w:rsidR="00592DD5" w:rsidRDefault="00DE2D81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COMPITO DI REALTA’: creare un cartellone rappresentativo dei membri del gruppo</w:t>
      </w:r>
    </w:p>
    <w:p w:rsidR="00592DD5" w:rsidRDefault="00DE2D81">
      <w:pP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CONSEGNA PREVISTA PER FINE OTTOBRE</w:t>
      </w:r>
    </w:p>
    <w:p w:rsidR="00592DD5" w:rsidRDefault="00DE2D81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RUBRICA DI VALUTAZIONE</w:t>
      </w:r>
    </w:p>
    <w:p w:rsidR="00592DD5" w:rsidRDefault="00592DD5">
      <w:pPr>
        <w:spacing w:after="200" w:line="276" w:lineRule="auto"/>
        <w:rPr>
          <w:b/>
          <w:color w:val="000000"/>
        </w:rPr>
      </w:pPr>
    </w:p>
    <w:p w:rsidR="00592DD5" w:rsidRDefault="00592DD5">
      <w:pPr>
        <w:spacing w:after="200" w:line="276" w:lineRule="auto"/>
        <w:rPr>
          <w:color w:val="000000"/>
        </w:rPr>
      </w:pPr>
    </w:p>
    <w:p w:rsidR="00592DD5" w:rsidRDefault="00DE2D81">
      <w:pP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 ( deve essere costruita a priori in funzione delle attività previste)</w:t>
      </w:r>
    </w:p>
    <w:p w:rsidR="00592DD5" w:rsidRDefault="00DE2D81">
      <w:pPr>
        <w:jc w:val="both"/>
        <w:rPr>
          <w:color w:val="000000"/>
        </w:rPr>
      </w:pPr>
      <w:r>
        <w:rPr>
          <w:color w:val="000000"/>
        </w:rPr>
        <w:t xml:space="preserve">La griglia è </w:t>
      </w:r>
      <w:r>
        <w:rPr>
          <w:b/>
          <w:color w:val="000000"/>
        </w:rPr>
        <w:t xml:space="preserve">individuale </w:t>
      </w:r>
      <w:r>
        <w:rPr>
          <w:color w:val="000000"/>
        </w:rPr>
        <w:t>e va compilata, per ogni studente, a cura dei docenti coinvolti nello svolgimento dell’Unità di Apprendimento alla fine di tutte le attività previste per ogni fase. La griglia pertanto riassume tutte le dimensioni, oggetto di valut</w:t>
      </w:r>
      <w:r>
        <w:rPr>
          <w:color w:val="000000"/>
        </w:rPr>
        <w:t>azione, che sono state sollecitate nel corso delle diverse fasi dell’Unità di Apprendimento.</w:t>
      </w:r>
    </w:p>
    <w:p w:rsidR="00592DD5" w:rsidRDefault="00DE2D81">
      <w:pPr>
        <w:spacing w:after="200" w:line="276" w:lineRule="auto"/>
        <w:rPr>
          <w:b/>
          <w:color w:val="000000"/>
        </w:rPr>
      </w:pPr>
      <w:r>
        <w:rPr>
          <w:color w:val="000000"/>
        </w:rPr>
        <w:t>Essa è pertanto organizzata in modo tale da ricomprendere i seguenti ambiti specifici di competenze:</w:t>
      </w:r>
    </w:p>
    <w:p w:rsidR="00592DD5" w:rsidRDefault="00DE2D81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>PRODOTTO:</w:t>
      </w:r>
    </w:p>
    <w:p w:rsidR="00592DD5" w:rsidRDefault="00DE2D81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PROCESSO: </w:t>
      </w:r>
    </w:p>
    <w:p w:rsidR="00592DD5" w:rsidRDefault="00DE2D81">
      <w:pPr>
        <w:numPr>
          <w:ilvl w:val="0"/>
          <w:numId w:val="6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>RELAZIONE</w:t>
      </w:r>
    </w:p>
    <w:p w:rsidR="00592DD5" w:rsidRDefault="00DE2D81">
      <w:pPr>
        <w:numPr>
          <w:ilvl w:val="0"/>
          <w:numId w:val="6"/>
        </w:numPr>
        <w:spacing w:line="276" w:lineRule="auto"/>
        <w:rPr>
          <w:color w:val="000000"/>
        </w:rPr>
      </w:pPr>
      <w:r>
        <w:rPr>
          <w:b/>
          <w:color w:val="000000"/>
        </w:rPr>
        <w:t>METACOGNIZIONE</w:t>
      </w:r>
    </w:p>
    <w:p w:rsidR="00592DD5" w:rsidRDefault="00592DD5">
      <w:pPr>
        <w:spacing w:line="276" w:lineRule="auto"/>
        <w:rPr>
          <w:b/>
          <w:color w:val="000000"/>
        </w:rPr>
      </w:pPr>
    </w:p>
    <w:p w:rsidR="00592DD5" w:rsidRDefault="00DE2D81">
      <w:pPr>
        <w:spacing w:after="200" w:line="276" w:lineRule="auto"/>
        <w:rPr>
          <w:b/>
        </w:rPr>
      </w:pPr>
      <w:r>
        <w:rPr>
          <w:b/>
        </w:rPr>
        <w:t>PRODOTTO DA VALUTARE:  __________________________________________________________________________</w:t>
      </w:r>
    </w:p>
    <w:p w:rsidR="00592DD5" w:rsidRDefault="00592DD5">
      <w:pPr>
        <w:spacing w:after="200" w:line="276" w:lineRule="auto"/>
        <w:rPr>
          <w:b/>
          <w:color w:val="FF0000"/>
        </w:rPr>
      </w:pPr>
    </w:p>
    <w:tbl>
      <w:tblPr>
        <w:tblStyle w:val="a1"/>
        <w:tblW w:w="137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9639"/>
        <w:gridCol w:w="1134"/>
      </w:tblGrid>
      <w:tr w:rsidR="00592DD5">
        <w:tc>
          <w:tcPr>
            <w:tcW w:w="13750" w:type="dxa"/>
            <w:gridSpan w:val="3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RUBRICA DI VALUTAZIONE DEL PRODOTTO</w:t>
            </w:r>
          </w:p>
        </w:tc>
      </w:tr>
      <w:tr w:rsidR="00592DD5">
        <w:trPr>
          <w:trHeight w:val="54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LIVELLI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Completezza, pertinenza, organizzazione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jc w:val="both"/>
            </w:pPr>
            <w:r>
              <w:t xml:space="preserve">Il prodotto contiene tutte le parti e le informazioni utili e pertinenti a sviluppare la consegna, anche quelle ricavabili da una propria ricerca personale e le collega tra loro in forma organica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jc w:val="both"/>
            </w:pPr>
            <w:r>
              <w:t>Il prodotto contiene tutte le parti e le informazioni utili e pertinenti a sviluppare la consegna e le collega tra loro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jc w:val="both"/>
            </w:pPr>
            <w:r>
              <w:t xml:space="preserve">Il prodotto contiene le parti e le informazioni di base pertinenti a sviluppare la consegna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jc w:val="both"/>
            </w:pPr>
            <w:r>
              <w:t>Il prodotto presenta lacune circa la completezza e la pertinenza; , le parti e le informazioni non sono collegate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Correttezza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92DD5" w:rsidRDefault="00592DD5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prodotto è eccellente dal punto di vista della corretta esecuzione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prodotto è eseguito correttamente secondo i parametri di accettabilità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Il prodotto è eseguito in modo sufficientemente corretto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Il prodotto presenta lacune relativamente alla correttezza dell’esecuzione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Chiarezza ed efficacia del messaggio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messaggio è chiaro, assolutamente esauriente e colpisce l’ascoltatore per l’immediatezza e l’originalità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messaggio è chiaro ma poco originale nell’esposizione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messaggio è poco chiaro ed esposto in modo banale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messaggio non è chiaro ed è esposto in modo pedissequo e impersonale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Rispetto dei tempi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92DD5" w:rsidRDefault="00592DD5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periodo necessario per la realizzazione è conforme a quanto indicato e l’allievo ha utilizzato in modo efficace il tempo a disposizione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periodo necessario per la realizzazione è di poco più ampio rispetto a quanto indicato e l’allievo ha utilizzato in modo efficace, seppur lento ,  il tempo a disposizione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periodo necessario per la realizzazione è più ampio rispetto a quanto indicato e l’allievo ha mostrato scarsa capacità organizzativa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periodo necessario per la realizzazione è più ampio rispetto a quanto indicato e l’allievo ha disperso il tempo a</w:t>
            </w:r>
            <w:r>
              <w:t xml:space="preserve"> disposizione per incuria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Precisione e destrezzanell’utilizzo degli strumenti edelle tecnologie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92DD5" w:rsidRDefault="00592DD5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Usa strumenti e tecnologie con precisione, destrezza ed efficienza. Trova soluzione ai problemi tecnici, unendo manualità, spirito pratico a intuizione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Usa strumenti e tecnologie con discreta precisione e destrezza. Trova soluzione ad alcuni problemi tecnici con discreta manualità, spirito pratico e discreta intuizione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Usa strumenti e tecnologie al minimo delle loro potenzialità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Utilizza gli strumenti e le tecnologie in modo assolutamente  inadeguato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Esposizione orale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L’esposizione orale è precisa, fluida, espressiva e ricca di vocaboli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L’esposizione orale è abbastanza precisa e fluida ,ma poco  espressiva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L’esposizione orale è poco precisa, inespressiva e si avvale di un vocabolario poco ricco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L’esposizione orale è molto imprecisa, stentata  e molto povera di termini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Correttezza ed utilizzo della lingua inglese e francese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prodotto è eccellente dal punto di vista del corretto utilizzo della lingua inglese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Il prodotto è eseguito correttamente secondo i parametri di accettabilità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Il prodotto è eseguito in modo sufficientemente corretto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Il prodotto presenta lacune relativamente alla correttezza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44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Uso del linguaggio specifico disciplinare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592DD5" w:rsidRDefault="00592DD5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Usa il linguaggio in modo pertinente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La padronanza del linguaggio è soddisfacente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Mostra di possedere un minimo lessico specifico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Presenta lacune nel linguaggio specifico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  <w:tr w:rsidR="00592DD5">
        <w:trPr>
          <w:trHeight w:val="5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Creatività</w:t>
            </w:r>
          </w:p>
          <w:p w:rsidR="00592DD5" w:rsidRDefault="00DE2D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Sono state elaborate nuove connessioni tra pensieri e oggetti; l’alunno ha innovato in modo personale il processo di lavoro, realizzando produzioni originali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4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Trova qualche nuova connessione tra pensieri e oggetti e apporta qualche contributo personale al processo di lavoro, realizza produzioni abbastanza originali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3</w:t>
            </w:r>
          </w:p>
        </w:tc>
      </w:tr>
      <w:tr w:rsidR="00592DD5">
        <w:trPr>
          <w:trHeight w:val="5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 xml:space="preserve">Nel lavoro sono state proposte  connessioni consuete tra pensieri e oggetti, con  scarsi contributi personali ed  originali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2</w:t>
            </w:r>
          </w:p>
        </w:tc>
      </w:tr>
      <w:tr w:rsidR="00592DD5">
        <w:trPr>
          <w:trHeight w:val="48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Nel lavoro non è stato espresso  alcun elemento di creatività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DD5" w:rsidRDefault="00DE2D81">
            <w:r>
              <w:t>1</w:t>
            </w:r>
          </w:p>
        </w:tc>
      </w:tr>
    </w:tbl>
    <w:p w:rsidR="00592DD5" w:rsidRDefault="00592DD5">
      <w:pPr>
        <w:spacing w:line="276" w:lineRule="auto"/>
        <w:rPr>
          <w:b/>
          <w:color w:val="FF0000"/>
        </w:rPr>
      </w:pPr>
    </w:p>
    <w:p w:rsidR="00592DD5" w:rsidRDefault="00592DD5">
      <w:pPr>
        <w:rPr>
          <w:b/>
        </w:rPr>
      </w:pPr>
    </w:p>
    <w:p w:rsidR="00592DD5" w:rsidRDefault="00592DD5">
      <w:pPr>
        <w:rPr>
          <w:b/>
        </w:rPr>
      </w:pPr>
    </w:p>
    <w:p w:rsidR="00592DD5" w:rsidRDefault="00592DD5">
      <w:pPr>
        <w:rPr>
          <w:b/>
        </w:rPr>
      </w:pPr>
    </w:p>
    <w:p w:rsidR="00592DD5" w:rsidRDefault="00592DD5">
      <w:pPr>
        <w:rPr>
          <w:b/>
        </w:rPr>
      </w:pPr>
    </w:p>
    <w:p w:rsidR="00592DD5" w:rsidRDefault="00592DD5">
      <w:pPr>
        <w:rPr>
          <w:b/>
        </w:rPr>
      </w:pPr>
    </w:p>
    <w:p w:rsidR="00592DD5" w:rsidRDefault="00592DD5">
      <w:pPr>
        <w:rPr>
          <w:b/>
        </w:rPr>
      </w:pPr>
    </w:p>
    <w:p w:rsidR="00592DD5" w:rsidRDefault="00DE2D81">
      <w:pPr>
        <w:rPr>
          <w:b/>
          <w:u w:val="single"/>
        </w:rPr>
      </w:pPr>
      <w:r>
        <w:rPr>
          <w:b/>
          <w:u w:val="single"/>
        </w:rPr>
        <w:t xml:space="preserve">TABELLA DI CORRISPONDENZA PUNTEGGIO/VOTO </w:t>
      </w:r>
    </w:p>
    <w:p w:rsidR="00592DD5" w:rsidRDefault="00592DD5">
      <w:pPr>
        <w:rPr>
          <w:b/>
        </w:rPr>
      </w:pPr>
    </w:p>
    <w:tbl>
      <w:tblPr>
        <w:tblStyle w:val="a2"/>
        <w:tblW w:w="91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4"/>
        <w:gridCol w:w="3064"/>
        <w:gridCol w:w="3064"/>
      </w:tblGrid>
      <w:tr w:rsidR="00592DD5">
        <w:trPr>
          <w:trHeight w:val="500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GIUDIZI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92DD5" w:rsidRDefault="00DE2D81">
            <w:pPr>
              <w:ind w:left="927" w:hanging="927"/>
              <w:rPr>
                <w:b/>
              </w:rPr>
            </w:pPr>
            <w:r>
              <w:rPr>
                <w:b/>
              </w:rPr>
              <w:t>LIVELLI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VOTI</w:t>
            </w:r>
          </w:p>
        </w:tc>
      </w:tr>
      <w:tr w:rsidR="00592DD5">
        <w:trPr>
          <w:jc w:val="center"/>
        </w:trPr>
        <w:tc>
          <w:tcPr>
            <w:tcW w:w="3064" w:type="dxa"/>
            <w:shd w:val="clear" w:color="auto" w:fill="auto"/>
          </w:tcPr>
          <w:p w:rsidR="00592DD5" w:rsidRDefault="00DE2D81">
            <w:r>
              <w:t>Non raggiunto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1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≤ 5</w:t>
            </w:r>
          </w:p>
        </w:tc>
      </w:tr>
      <w:tr w:rsidR="00592DD5">
        <w:trPr>
          <w:jc w:val="center"/>
        </w:trPr>
        <w:tc>
          <w:tcPr>
            <w:tcW w:w="3064" w:type="dxa"/>
            <w:shd w:val="clear" w:color="auto" w:fill="auto"/>
          </w:tcPr>
          <w:p w:rsidR="00592DD5" w:rsidRDefault="00DE2D81">
            <w:r>
              <w:t>Base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2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6</w:t>
            </w:r>
          </w:p>
        </w:tc>
      </w:tr>
      <w:tr w:rsidR="00592DD5">
        <w:trPr>
          <w:jc w:val="center"/>
        </w:trPr>
        <w:tc>
          <w:tcPr>
            <w:tcW w:w="3064" w:type="dxa"/>
            <w:shd w:val="clear" w:color="auto" w:fill="auto"/>
          </w:tcPr>
          <w:p w:rsidR="00592DD5" w:rsidRDefault="00DE2D81">
            <w:r>
              <w:t>Intermedio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3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7/8</w:t>
            </w:r>
          </w:p>
        </w:tc>
      </w:tr>
      <w:tr w:rsidR="00592DD5">
        <w:trPr>
          <w:jc w:val="center"/>
        </w:trPr>
        <w:tc>
          <w:tcPr>
            <w:tcW w:w="3064" w:type="dxa"/>
            <w:shd w:val="clear" w:color="auto" w:fill="auto"/>
          </w:tcPr>
          <w:p w:rsidR="00592DD5" w:rsidRDefault="00DE2D81">
            <w:r>
              <w:t>Eccellente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4</w:t>
            </w:r>
          </w:p>
        </w:tc>
        <w:tc>
          <w:tcPr>
            <w:tcW w:w="3064" w:type="dxa"/>
            <w:shd w:val="clear" w:color="auto" w:fill="auto"/>
          </w:tcPr>
          <w:p w:rsidR="00592DD5" w:rsidRDefault="00DE2D81">
            <w:r>
              <w:t>9/10</w:t>
            </w:r>
          </w:p>
        </w:tc>
      </w:tr>
    </w:tbl>
    <w:p w:rsidR="00592DD5" w:rsidRDefault="00592DD5">
      <w:pPr>
        <w:spacing w:after="200" w:line="276" w:lineRule="auto"/>
        <w:rPr>
          <w:b/>
          <w:u w:val="single"/>
        </w:rPr>
      </w:pPr>
    </w:p>
    <w:p w:rsidR="00592DD5" w:rsidRDefault="00DE2D8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Il giudizio ultimo sarà il risultato della  media dei livelli  raccolti con i vari descrittori relativi agli indicatori scelti.</w:t>
      </w:r>
    </w:p>
    <w:p w:rsidR="00592DD5" w:rsidRDefault="00DE2D8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Non valutabie è il discente che non raggiunge il livello minimo di insufficienza </w:t>
      </w:r>
    </w:p>
    <w:p w:rsidR="00592DD5" w:rsidRDefault="00DE2D8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DESCRIZIONE DEI GIUDIZI</w:t>
      </w:r>
    </w:p>
    <w:tbl>
      <w:tblPr>
        <w:tblStyle w:val="a3"/>
        <w:tblW w:w="13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5"/>
        <w:gridCol w:w="3402"/>
        <w:gridCol w:w="3544"/>
        <w:gridCol w:w="3510"/>
      </w:tblGrid>
      <w:tr w:rsidR="00592DD5">
        <w:trPr>
          <w:trHeight w:val="540"/>
          <w:jc w:val="center"/>
        </w:trPr>
        <w:tc>
          <w:tcPr>
            <w:tcW w:w="3216" w:type="dxa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2DD5" w:rsidRDefault="00DE2D81">
            <w:pPr>
              <w:rPr>
                <w:b/>
              </w:rPr>
            </w:pPr>
            <w:r>
              <w:rPr>
                <w:b/>
              </w:rPr>
              <w:t>ECCELLENTE</w:t>
            </w:r>
          </w:p>
        </w:tc>
      </w:tr>
      <w:tr w:rsidR="00592DD5">
        <w:trPr>
          <w:trHeight w:val="2280"/>
          <w:jc w:val="center"/>
        </w:trPr>
        <w:tc>
          <w:tcPr>
            <w:tcW w:w="3216" w:type="dxa"/>
            <w:vAlign w:val="center"/>
          </w:tcPr>
          <w:p w:rsidR="00592DD5" w:rsidRDefault="00DE2D81">
            <w:r>
              <w:t>L’alunno esegue le attività  con difficoltà.</w:t>
            </w:r>
          </w:p>
          <w:p w:rsidR="00592DD5" w:rsidRDefault="00592DD5"/>
          <w:p w:rsidR="00592DD5" w:rsidRDefault="00592DD5"/>
          <w:p w:rsidR="00592DD5" w:rsidRDefault="00DE2D81">
            <w:r>
              <w:t>Non mostra autonomia e non chiede l’aiuto dell’insegnante.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2DD5" w:rsidRDefault="00DE2D81">
            <w:r>
              <w:t>L’alunno esegue le attività utilizzando procedure note.</w:t>
            </w:r>
          </w:p>
          <w:p w:rsidR="00592DD5" w:rsidRDefault="00592DD5"/>
          <w:p w:rsidR="00592DD5" w:rsidRDefault="00592DD5"/>
          <w:p w:rsidR="00592DD5" w:rsidRDefault="00DE2D81">
            <w:r>
              <w:t>E’ autonomo, ma non osa proporre soluzioni originali.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2DD5" w:rsidRDefault="00DE2D81">
            <w:r>
              <w:t>L’alunno esegue la attività con  procedure personalizzate.</w:t>
            </w:r>
          </w:p>
          <w:p w:rsidR="00592DD5" w:rsidRDefault="00592DD5"/>
          <w:p w:rsidR="00592DD5" w:rsidRDefault="00592DD5"/>
          <w:p w:rsidR="00592DD5" w:rsidRDefault="00DE2D81">
            <w:r>
              <w:t>E’ autonomo; con consapevolezza  propone soluzioni originali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2DD5" w:rsidRDefault="00DE2D81">
            <w:r>
              <w:t>L’alunno esegue le att</w:t>
            </w:r>
            <w:r>
              <w:t>ività con  procedure personalizzate che motiva opportunamente</w:t>
            </w:r>
          </w:p>
          <w:p w:rsidR="00592DD5" w:rsidRDefault="00592DD5"/>
          <w:p w:rsidR="00592DD5" w:rsidRDefault="00DE2D81">
            <w:r>
              <w:t>E’ autonomo; con piena consapevolezza  propone soluzioni originali</w:t>
            </w:r>
          </w:p>
        </w:tc>
      </w:tr>
    </w:tbl>
    <w:p w:rsidR="00592DD5" w:rsidRDefault="00592DD5">
      <w:pPr>
        <w:jc w:val="both"/>
      </w:pPr>
    </w:p>
    <w:p w:rsidR="00592DD5" w:rsidRDefault="00592DD5">
      <w:pPr>
        <w:spacing w:line="276" w:lineRule="auto"/>
        <w:rPr>
          <w:b/>
          <w:color w:val="000000"/>
        </w:rPr>
      </w:pPr>
    </w:p>
    <w:p w:rsidR="00592DD5" w:rsidRDefault="00592DD5">
      <w:pPr>
        <w:spacing w:line="276" w:lineRule="auto"/>
        <w:rPr>
          <w:color w:val="000000"/>
        </w:rPr>
      </w:pPr>
    </w:p>
    <w:p w:rsidR="00592DD5" w:rsidRDefault="00DE2D81">
      <w:pPr>
        <w:spacing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*AUTOVALUTAZIONE per gli studenti: </w:t>
      </w:r>
    </w:p>
    <w:p w:rsidR="00592DD5" w:rsidRDefault="00DE2D81">
      <w:pPr>
        <w:spacing w:after="200" w:line="276" w:lineRule="auto"/>
        <w:ind w:left="360"/>
        <w:rPr>
          <w:rFonts w:ascii="Tahoma" w:eastAsia="Tahoma" w:hAnsi="Tahoma" w:cs="Tahoma"/>
          <w:b/>
        </w:rPr>
      </w:pPr>
      <w:r>
        <w:rPr>
          <w:rFonts w:ascii="Arial" w:eastAsia="Arial" w:hAnsi="Arial" w:cs="Arial"/>
          <w:b/>
          <w:color w:val="000000"/>
        </w:rPr>
        <w:t>Predisporre mezzi e strumenti  e indicare come e quando verranno proposti al singolo  studente o al gruppo classe per l’autovalutazione</w:t>
      </w:r>
    </w:p>
    <w:p w:rsidR="00592DD5" w:rsidRDefault="00592DD5">
      <w:pPr>
        <w:spacing w:after="200" w:line="276" w:lineRule="auto"/>
        <w:ind w:left="360"/>
      </w:pPr>
    </w:p>
    <w:p w:rsidR="00592DD5" w:rsidRDefault="00DE2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</w:p>
    <w:p w:rsidR="00592DD5" w:rsidRDefault="00DE2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GRIGLIA DI VALUTAZIONE DELLE COMPETENZE TRASVERSALI DI CITTADINANZA</w:t>
      </w:r>
    </w:p>
    <w:p w:rsidR="00592DD5" w:rsidRDefault="00DE2D81">
      <w:pPr>
        <w:rPr>
          <w:sz w:val="24"/>
          <w:szCs w:val="24"/>
        </w:rPr>
      </w:pPr>
      <w:r>
        <w:rPr>
          <w:sz w:val="24"/>
          <w:szCs w:val="24"/>
        </w:rPr>
        <w:t>Le competenze di cittadinanza vengono val</w:t>
      </w:r>
      <w:r>
        <w:rPr>
          <w:sz w:val="24"/>
          <w:szCs w:val="24"/>
        </w:rPr>
        <w:t>utate dai docenti per assegnare ad ogni alunno un massimo di 5 crediti per ogni UDA.</w:t>
      </w:r>
    </w:p>
    <w:p w:rsidR="00592DD5" w:rsidRDefault="00DE2D81">
      <w:pPr>
        <w:rPr>
          <w:sz w:val="24"/>
          <w:szCs w:val="24"/>
        </w:rPr>
      </w:pPr>
      <w:r>
        <w:rPr>
          <w:sz w:val="24"/>
          <w:szCs w:val="24"/>
        </w:rPr>
        <w:t>Livello iniziale: 1,25 crediti</w:t>
      </w:r>
    </w:p>
    <w:p w:rsidR="00592DD5" w:rsidRDefault="00DE2D81">
      <w:pPr>
        <w:rPr>
          <w:sz w:val="24"/>
          <w:szCs w:val="24"/>
        </w:rPr>
      </w:pPr>
      <w:r>
        <w:rPr>
          <w:sz w:val="24"/>
          <w:szCs w:val="24"/>
        </w:rPr>
        <w:t>Livello base: 2,5 crediti</w:t>
      </w:r>
    </w:p>
    <w:p w:rsidR="00592DD5" w:rsidRDefault="00DE2D81">
      <w:pPr>
        <w:rPr>
          <w:sz w:val="24"/>
          <w:szCs w:val="24"/>
        </w:rPr>
      </w:pPr>
      <w:r>
        <w:rPr>
          <w:sz w:val="24"/>
          <w:szCs w:val="24"/>
        </w:rPr>
        <w:t>Livello intermedio: 3,75 crediti</w:t>
      </w:r>
    </w:p>
    <w:p w:rsidR="00592DD5" w:rsidRDefault="00DE2D81">
      <w:pPr>
        <w:rPr>
          <w:sz w:val="24"/>
          <w:szCs w:val="24"/>
        </w:rPr>
      </w:pPr>
      <w:r>
        <w:rPr>
          <w:sz w:val="24"/>
          <w:szCs w:val="24"/>
        </w:rPr>
        <w:t>Livello avanzato: 5 crediti</w:t>
      </w:r>
    </w:p>
    <w:p w:rsidR="00592DD5" w:rsidRDefault="00DE2D81">
      <w:pPr>
        <w:rPr>
          <w:sz w:val="24"/>
          <w:szCs w:val="24"/>
        </w:rPr>
      </w:pPr>
      <w:r>
        <w:rPr>
          <w:sz w:val="24"/>
          <w:szCs w:val="24"/>
        </w:rPr>
        <w:t>Dopo aver sommato i punteggi relativi ad ogni indicatore preso in considerazione, si divide il risultato per il numero degli indicatori, ottenendo la media.</w:t>
      </w:r>
    </w:p>
    <w:p w:rsidR="00592DD5" w:rsidRDefault="00592DD5">
      <w:pPr>
        <w:rPr>
          <w:sz w:val="24"/>
          <w:szCs w:val="24"/>
        </w:rPr>
      </w:pPr>
    </w:p>
    <w:tbl>
      <w:tblPr>
        <w:tblStyle w:val="a4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4075"/>
        <w:gridCol w:w="5883"/>
        <w:gridCol w:w="2539"/>
      </w:tblGrid>
      <w:tr w:rsidR="00592DD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di cittadinanza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(livello)</w:t>
            </w:r>
          </w:p>
        </w:tc>
      </w:tr>
      <w:tr w:rsidR="00592DD5">
        <w:trPr>
          <w:trHeight w:val="860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Imparare ad imparare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 xml:space="preserve">Uso </w:t>
            </w:r>
            <w:r>
              <w:t>di strumenti informativi</w:t>
            </w:r>
          </w:p>
          <w:p w:rsidR="00592DD5" w:rsidRDefault="00592DD5"/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in modo autonomo e spontaneo fonti e informazioni. Sa gestire in modo appropriato, produttivo e autonomo, i</w:t>
            </w:r>
          </w:p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 supporti utilizzati e scelti.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rPr>
          <w:trHeight w:val="640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in modo autonomo fonti e informazioni. Sa gestire in modo appropriato i diversi supporti utilizzati e scelti.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Guidato/a ricerca e utilizza fonti e informazioni e riesce a gestire i supporti di base utilizzati.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Anche se guidato non riesce ad utilizzare in modo adeguato i supporti utilizzati.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Acquisizione di un metodo di studio e di lavoro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Metodo di studio personale, attivo e creativo, utilizzando in modo corretto e proficuo il tempo a disposizione.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</w:t>
            </w:r>
            <w:r>
              <w:t>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 di studio autonomo ed efficace , utilizzando in modo adeguato il tempo a disposizione.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Metodo di studio abbastanza autonomo ed efficace , utilizzando in modo accettabile il tempo a disposizione.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 xml:space="preserve">Base 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 di studio ancora dispersivo, incerto, non sempre adeguato.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Progettare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jc w:val="both"/>
            </w:pPr>
            <w:r>
              <w:t>Uso delleconoscenze</w:t>
            </w:r>
          </w:p>
          <w:p w:rsidR="00592DD5" w:rsidRDefault="00DE2D81">
            <w:pPr>
              <w:jc w:val="both"/>
            </w:pPr>
            <w:r>
              <w:t>apprese perrealizzare un</w:t>
            </w:r>
          </w:p>
          <w:p w:rsidR="00592DD5" w:rsidRDefault="00DE2D81">
            <w:pPr>
              <w:jc w:val="both"/>
            </w:pPr>
            <w:r>
              <w:t>prodotto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Utilizza in maniera completa le conoscenze apprese e approfondite per ideare e realizzare un prodotto.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Utilizza nel complesso le conoscenze apprese per pianificare e realizzare un prodotto.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discretamente le conoscenze apprese per realizzare un prodotto.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 xml:space="preserve">Base 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parzialmente le conoscenze apprese in maniera per realizzare in maniera non sempre adeguata un semplice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Organizzazionedel materiale perrealizzareunprodotto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Organizza il materiale in modo razionale e originale.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Organizza il materiale in modo appropriato.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orienta nell’ organizzare il materiale.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 xml:space="preserve">Base 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 il materiale in modo non sempre corretto.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Comunicare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Comprensione e uso dei linguaggi di vario genere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tutti i generi di messaggi e di diversa complessità trasmessi con diversi supporti.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diversi generi di messaggi e di una certa complessità trasmessi con vari supporti.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nel complesso messaggi di molti generi trasmessi con diversi supporti diversi.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 xml:space="preserve">Base 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semplici messaggi trasmessi con alcuni supporti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Uso dei linguaggi disciplinari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esprime utilizzando in maniera sicura, corretta, appropriata e originale tutti i linguaggi disciplinari mediante supporti vari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rPr>
          <w:trHeight w:val="860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esprime utilizzando correttamente tutti i linguaggi disciplinari mediante supporti vari.</w:t>
            </w:r>
          </w:p>
          <w:p w:rsidR="00592DD5" w:rsidRDefault="00592DD5">
            <w:pPr>
              <w:rPr>
                <w:sz w:val="18"/>
                <w:szCs w:val="18"/>
              </w:rPr>
            </w:pPr>
          </w:p>
          <w:p w:rsidR="00592DD5" w:rsidRDefault="00592DD5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esprime utilizzando abbastanza correttamente i linguaggi disciplinari mediante supporti vari.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esprime utilizzando in modo semplice ed essenziale i linguaggi disciplinari.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Collaborare e partecipare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Interazione nel gruppo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Interagisce in modo collaborativo, partecipativo e costruttivo nel gruppo.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Interagisce attivamente nel gruppo.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Interagisce in modo collaborativo nel gruppo.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difficoltà di collaborazione nel gruppo.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Disponibilità al confronto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Gestisce in modo positivo la conflittualità e favorisce il confronto.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Gestisce in modo positivo la conflittualità ed è quasi sempre disponibile al confronto.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Cerca di gestisce in modo positivo la conflittualità.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sempre riesce a gestisce la conflittualità.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Rispetto dei diritti altrui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 e rispetta sempre e consapevolmente i diversi punti di vista e ruoli altrui.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 e rispetta i diversi punti di vista e i ruoli altrui.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Generalmente rispetta i diversi punti di vista e i ruoli altrui.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saltuariamente i diversi punti di vista e i ruoli altrui.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Agire in modo autonomo e responsabile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Conoscenza del sé (limiti, capacità)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È pienamente consapevole delle proprie capacità e dei propri punti deboli e li sa gestire.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Riconosce le proprie risorse e capacità e inizia a saperli gestire.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avvia a identificare punti di forza e di debolezza e cerca di gestirli.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Riesce ad identificare alcuni punti di forza e debolezza non sempre gestiti in modo adeguato.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Assolvere gli obblighi scolastici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Assolve in modo attivo e responsabile gli obblighi scolastici.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Assolve in modo regolare e abbastanza responsabile gli obblighi scolastici.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Assolve in modo regolare gli obblighi scolastici.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Assolve in modo discontinuo gli obblighi scolastici.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Rispetto delle regole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Rispetta in modo scrupoloso le regole.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Rispetta sempre le regole.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Rispetta generalmente le regole.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saltuariamente le regole.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Risolvere problemi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Risoluzione disituazioni</w:t>
            </w:r>
          </w:p>
          <w:p w:rsidR="00592DD5" w:rsidRDefault="00DE2D81">
            <w:r>
              <w:t>problematicheutilizzando</w:t>
            </w:r>
          </w:p>
          <w:p w:rsidR="00592DD5" w:rsidRDefault="00DE2D81">
            <w:r>
              <w:t>contenuti emetodi delle</w:t>
            </w:r>
          </w:p>
          <w:p w:rsidR="00592DD5" w:rsidRDefault="00DE2D81">
            <w:pPr>
              <w:rPr>
                <w:sz w:val="24"/>
                <w:szCs w:val="24"/>
              </w:rPr>
            </w:pPr>
            <w:r>
              <w:t>diverse discipline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 dati essenziali, autonomamente individua le fasi del percorso risolutivo in maniera originale anche in casi articolati, ottimizzando il procedimento.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 dati essenziali, individua le fasi del percorso risolutivo anche in ca</w:t>
            </w:r>
            <w:r>
              <w:rPr>
                <w:sz w:val="18"/>
                <w:szCs w:val="18"/>
              </w:rPr>
              <w:t>si diversi da quelli affrontati, attraverso una sequenza ordinata di procedimenti logici e adeguati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 dati essenziali, individua le fasi del percorso risolutivo, relativamente a situazioni già affrontate, attraverso una sequenza ordinata di procedimenti adeguati.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 dati essenziali in situazioni semplici e individua solo parzia</w:t>
            </w:r>
            <w:r>
              <w:rPr>
                <w:sz w:val="18"/>
                <w:szCs w:val="18"/>
              </w:rPr>
              <w:t>lmente le fasi del percorso risolutivo, tentando le soluzioni adatte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 collegamenti e relazioni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Individuare e rappresentare collegamenti e relazioni tra fenomeni, eventi e concetti diversi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 in modo preciso e ordinato i collegamenti e le relazioni tra i fenomeni, gli eventi e i concetti appresi. Li rappresenta in modo corretto e creativo.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 i collegamenti e le relazioni tra i fenomeni, gli eventi e i concetti appr</w:t>
            </w:r>
            <w:r>
              <w:rPr>
                <w:sz w:val="18"/>
                <w:szCs w:val="18"/>
              </w:rPr>
              <w:t>esi. Li rappresenta in modo corretto.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 i principali collegamenti e le fondamentali relazioni tra i fenomeni, gli eventi e i concetti appresi. Li rappresenta in modo adeguatamente corretto.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Guidato/a individua i principali collegamenti tra fenomeni e concetti appresi. Ha difficoltà nella loro rappresentazione.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Individuare collegamenti tra le varie aree disciplinari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 autonomamente e in modo corretto e creativo collegamenti fra le diverse aree disciplinari, anche in relazione a problematiche complesse.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 autonomamente e in modo corretto collegamenti coerenti fra le diverse aree disciplinari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</w:t>
            </w:r>
            <w:r>
              <w:t>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 con una certa autonomia collegamenti fra le diverse aree disciplinari.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Guidato riesce ad operare semplici collegamenti fra le diverse aree disciplinari.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Acquisire e interpretare l’informazione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Capacità dianalizzare</w:t>
            </w:r>
          </w:p>
          <w:p w:rsidR="00592DD5" w:rsidRDefault="00DE2D81">
            <w:r>
              <w:t>l’informazione. Valutazionedell’attendibilità e</w:t>
            </w:r>
          </w:p>
          <w:p w:rsidR="00592DD5" w:rsidRDefault="00DE2D81">
            <w:r>
              <w:t>dell’utilità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 spontaneamente e autonomamente l’informazione, ricavata anche dalle più comuni tecnologie della comunicazione. Ne valuta consapevolmente l’attendibilità e l’utilità.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</w:t>
            </w:r>
            <w:r>
              <w:rPr>
                <w:sz w:val="18"/>
                <w:szCs w:val="18"/>
              </w:rPr>
              <w:t xml:space="preserve"> autonomamente l’informazione, ricavata anche dalle più comuni tecnologie della comunicazione. Cerca di</w:t>
            </w:r>
          </w:p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valutarne l’attendibilità e l’utilità.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Stimolato/a analizza autonomamente l’informazione, ricavata anche dalle più comuni tecnologie della comunicazione.</w:t>
            </w:r>
          </w:p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Cerca di valutarne l’attendibilità e l’utilit.à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 essere guidato nella ricerca di informazioni richieste, ricavate anche dalle più</w:t>
            </w:r>
            <w:r>
              <w:rPr>
                <w:sz w:val="18"/>
                <w:szCs w:val="18"/>
              </w:rPr>
              <w:t xml:space="preserve"> comuni tecnologie della comunicazione.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Distinzione di fatti e opinioni.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distinguere in modo corretto, preciso e riflessivo fatti e opinioni.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Avanzato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distinguere in modo corretto fatti e opinioni.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Intermedio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distinguere in modo abbastanza corretto fatti e opinioni principali.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Base</w:t>
            </w:r>
          </w:p>
        </w:tc>
      </w:tr>
      <w:tr w:rsidR="00592DD5"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592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 essere guidato nella distinzione tra i fatti principali.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D5" w:rsidRDefault="00DE2D81">
            <w:r>
              <w:t>Iniziale</w:t>
            </w:r>
          </w:p>
        </w:tc>
      </w:tr>
    </w:tbl>
    <w:p w:rsidR="00592DD5" w:rsidRDefault="00592DD5">
      <w:pPr>
        <w:rPr>
          <w:b/>
          <w:sz w:val="24"/>
          <w:szCs w:val="24"/>
        </w:rPr>
      </w:pPr>
    </w:p>
    <w:p w:rsidR="00592DD5" w:rsidRDefault="00592DD5">
      <w:pPr>
        <w:rPr>
          <w:b/>
          <w:sz w:val="24"/>
          <w:szCs w:val="24"/>
        </w:rPr>
      </w:pPr>
    </w:p>
    <w:p w:rsidR="00592DD5" w:rsidRDefault="00592DD5">
      <w:pPr>
        <w:spacing w:after="200" w:line="276" w:lineRule="auto"/>
        <w:ind w:left="360"/>
      </w:pPr>
    </w:p>
    <w:p w:rsidR="00592DD5" w:rsidRDefault="00592DD5">
      <w:pPr>
        <w:spacing w:after="200" w:line="276" w:lineRule="auto"/>
        <w:ind w:left="360"/>
      </w:pPr>
    </w:p>
    <w:p w:rsidR="00592DD5" w:rsidRDefault="00592DD5">
      <w:pPr>
        <w:spacing w:after="200" w:line="276" w:lineRule="auto"/>
        <w:ind w:left="360"/>
      </w:pPr>
    </w:p>
    <w:sectPr w:rsidR="00592DD5">
      <w:footerReference w:type="default" r:id="rId7"/>
      <w:pgSz w:w="16838" w:h="11906"/>
      <w:pgMar w:top="720" w:right="720" w:bottom="720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81" w:rsidRDefault="00DE2D81">
      <w:r>
        <w:separator/>
      </w:r>
    </w:p>
  </w:endnote>
  <w:endnote w:type="continuationSeparator" w:id="0">
    <w:p w:rsidR="00DE2D81" w:rsidRDefault="00DE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D5" w:rsidRDefault="00DE2D81">
    <w:pPr>
      <w:tabs>
        <w:tab w:val="center" w:pos="4819"/>
        <w:tab w:val="right" w:pos="9638"/>
      </w:tabs>
    </w:pPr>
    <w:r>
      <w:fldChar w:fldCharType="begin"/>
    </w:r>
    <w:r>
      <w:instrText>PAGE</w:instrText>
    </w:r>
    <w:r w:rsidR="00A609D3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81" w:rsidRDefault="00DE2D81">
      <w:r>
        <w:separator/>
      </w:r>
    </w:p>
  </w:footnote>
  <w:footnote w:type="continuationSeparator" w:id="0">
    <w:p w:rsidR="00DE2D81" w:rsidRDefault="00DE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E2A"/>
    <w:multiLevelType w:val="multilevel"/>
    <w:tmpl w:val="CFB4D396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73990"/>
    <w:multiLevelType w:val="multilevel"/>
    <w:tmpl w:val="315C23E8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36758A1"/>
    <w:multiLevelType w:val="multilevel"/>
    <w:tmpl w:val="E62E05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F120C4"/>
    <w:multiLevelType w:val="multilevel"/>
    <w:tmpl w:val="539053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4F12BE"/>
    <w:multiLevelType w:val="multilevel"/>
    <w:tmpl w:val="873EFF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D5B77"/>
    <w:multiLevelType w:val="multilevel"/>
    <w:tmpl w:val="783E5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690E0CDD"/>
    <w:multiLevelType w:val="multilevel"/>
    <w:tmpl w:val="6C0805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DD5"/>
    <w:rsid w:val="00592DD5"/>
    <w:rsid w:val="00A609D3"/>
    <w:rsid w:val="00D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EA28-6DFE-495B-9E5F-AAD364B5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Scarpellini</dc:creator>
  <cp:lastModifiedBy>Angela Scarpellini</cp:lastModifiedBy>
  <cp:revision>2</cp:revision>
  <dcterms:created xsi:type="dcterms:W3CDTF">2018-11-28T16:23:00Z</dcterms:created>
  <dcterms:modified xsi:type="dcterms:W3CDTF">2018-11-28T16:23:00Z</dcterms:modified>
</cp:coreProperties>
</file>